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/>
          <w:b/>
          <w:sz w:val="36"/>
          <w:shd w:val="clear" w:color="auto" w:fill="FFFFFF"/>
        </w:rPr>
        <w:t>华北电力大学“校园一卡通”商户接入管理协议</w:t>
      </w:r>
      <w:bookmarkEnd w:id="0"/>
    </w:p>
    <w:p>
      <w:pPr>
        <w:jc w:val="center"/>
        <w:rPr>
          <w:b/>
          <w:sz w:val="32"/>
          <w:shd w:val="clear" w:color="auto" w:fill="FFFFFF"/>
        </w:rPr>
      </w:pPr>
    </w:p>
    <w:p>
      <w:pPr>
        <w:pStyle w:val="6"/>
        <w:numPr>
          <w:ilvl w:val="0"/>
          <w:numId w:val="1"/>
        </w:numPr>
        <w:ind w:firstLineChars="0"/>
        <w:rPr>
          <w:sz w:val="32"/>
        </w:rPr>
      </w:pPr>
      <w:r>
        <w:rPr>
          <w:rFonts w:hint="eastAsia"/>
          <w:sz w:val="32"/>
        </w:rPr>
        <w:t>本协议仅适用于</w:t>
      </w:r>
      <w:r>
        <w:rPr>
          <w:rFonts w:hint="eastAsia"/>
          <w:sz w:val="32"/>
          <w:shd w:val="clear" w:color="auto" w:fill="FFFFFF"/>
        </w:rPr>
        <w:t>“校园一卡通”项目“一期商户接入”子项目，即</w:t>
      </w:r>
      <w:r>
        <w:rPr>
          <w:rFonts w:hint="eastAsia"/>
          <w:sz w:val="32"/>
        </w:rPr>
        <w:t>后勤管理处商户管理中心所提交的商户进行接入申请。</w:t>
      </w:r>
    </w:p>
    <w:p>
      <w:pPr>
        <w:pStyle w:val="6"/>
        <w:numPr>
          <w:ilvl w:val="0"/>
          <w:numId w:val="1"/>
        </w:numPr>
        <w:ind w:firstLineChars="0"/>
        <w:rPr>
          <w:sz w:val="32"/>
        </w:rPr>
      </w:pPr>
      <w:r>
        <w:rPr>
          <w:rFonts w:hint="eastAsia"/>
          <w:sz w:val="32"/>
        </w:rPr>
        <w:t>商户接入收费标准按3400元/POS机计算，采用一次性购置方式。一卡通管理中心统一委托项目实施单位进行线路铺设，设备购置、安装、调试，使用培训。</w:t>
      </w:r>
    </w:p>
    <w:p>
      <w:pPr>
        <w:pStyle w:val="6"/>
        <w:numPr>
          <w:ilvl w:val="0"/>
          <w:numId w:val="1"/>
        </w:numPr>
        <w:ind w:firstLineChars="0"/>
        <w:rPr>
          <w:sz w:val="32"/>
        </w:rPr>
      </w:pPr>
      <w:r>
        <w:rPr>
          <w:rFonts w:hint="eastAsia"/>
          <w:sz w:val="32"/>
        </w:rPr>
        <w:t>接入商户按照营业流水1%收取管理费，管理费在资金结算时由系统自动扣除。</w:t>
      </w:r>
    </w:p>
    <w:p>
      <w:pPr>
        <w:pStyle w:val="6"/>
        <w:numPr>
          <w:ilvl w:val="0"/>
          <w:numId w:val="1"/>
        </w:numPr>
        <w:ind w:firstLineChars="0"/>
        <w:rPr>
          <w:sz w:val="32"/>
        </w:rPr>
      </w:pPr>
      <w:r>
        <w:rPr>
          <w:rFonts w:hint="eastAsia"/>
          <w:sz w:val="32"/>
        </w:rPr>
        <w:t>本协议内POS机为商户固定资产，从协议签署之日起，维保期为五年。维保期内由项目实施单位负责维护。</w:t>
      </w:r>
    </w:p>
    <w:p>
      <w:pPr>
        <w:pStyle w:val="6"/>
        <w:numPr>
          <w:ilvl w:val="0"/>
          <w:numId w:val="1"/>
        </w:numPr>
        <w:ind w:firstLineChars="0"/>
        <w:rPr>
          <w:sz w:val="32"/>
        </w:rPr>
      </w:pPr>
      <w:r>
        <w:rPr>
          <w:rFonts w:hint="eastAsia"/>
          <w:sz w:val="32"/>
        </w:rPr>
        <w:t>本协议有效期为一年，协议期满后重新签署。</w:t>
      </w:r>
    </w:p>
    <w:p>
      <w:pPr>
        <w:pStyle w:val="6"/>
        <w:numPr>
          <w:ilvl w:val="0"/>
          <w:numId w:val="1"/>
        </w:numPr>
        <w:ind w:firstLineChars="0"/>
        <w:rPr>
          <w:sz w:val="32"/>
        </w:rPr>
      </w:pPr>
      <w:r>
        <w:rPr>
          <w:rFonts w:hint="eastAsia"/>
          <w:sz w:val="32"/>
        </w:rPr>
        <w:t>本协议为《华北电力大学“校园一卡通”商户管理实施细则》的补充，执行中严格遵循《华北电力大学“校园一卡通”商户管理实施细则》。</w:t>
      </w:r>
    </w:p>
    <w:p>
      <w:pPr>
        <w:pStyle w:val="6"/>
        <w:ind w:firstLine="0" w:firstLineChars="0"/>
        <w:rPr>
          <w:sz w:val="32"/>
        </w:rPr>
      </w:pPr>
    </w:p>
    <w:p>
      <w:pPr>
        <w:pStyle w:val="6"/>
        <w:ind w:firstLine="0" w:firstLineChars="0"/>
        <w:rPr>
          <w:sz w:val="32"/>
        </w:rPr>
      </w:pPr>
    </w:p>
    <w:p>
      <w:pPr>
        <w:pStyle w:val="6"/>
        <w:ind w:firstLine="0" w:firstLineChars="0"/>
        <w:rPr>
          <w:sz w:val="32"/>
        </w:rPr>
      </w:pPr>
      <w:r>
        <w:rPr>
          <w:rFonts w:hint="eastAsia"/>
          <w:sz w:val="32"/>
        </w:rPr>
        <w:t xml:space="preserve">                                商户负责人：</w:t>
      </w:r>
    </w:p>
    <w:p>
      <w:pPr>
        <w:pStyle w:val="6"/>
        <w:ind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签署时间</w:t>
      </w:r>
      <w:r>
        <w:rPr>
          <w:sz w:val="32"/>
        </w:rPr>
        <w:t>：</w:t>
      </w:r>
    </w:p>
    <w:p>
      <w:pPr>
        <w:pStyle w:val="6"/>
        <w:ind w:left="420" w:firstLine="0" w:firstLineChars="0"/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2E7"/>
    <w:multiLevelType w:val="multilevel"/>
    <w:tmpl w:val="31A702E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F2"/>
    <w:rsid w:val="00873AF2"/>
    <w:rsid w:val="00B601EC"/>
    <w:rsid w:val="44335332"/>
    <w:rsid w:val="568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2014-03-07T06:41:00Z</dcterms:created>
  <dc:creator>admin</dc:creator>
  <cp:lastModifiedBy>Administrator</cp:lastModifiedBy>
  <dcterms:modified xsi:type="dcterms:W3CDTF">2017-08-24T02:10:07Z</dcterms:modified>
  <dc:title>华北电力大学“校园一卡通”商户接入管理协议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